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18" w:rsidRDefault="00434218" w:rsidP="0032622C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11F0" w:rsidRPr="004111F0" w:rsidRDefault="004111F0" w:rsidP="00411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1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дополнительного образования</w:t>
      </w:r>
    </w:p>
    <w:p w:rsidR="004111F0" w:rsidRPr="004111F0" w:rsidRDefault="004111F0" w:rsidP="00411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1F0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«Молодежный центр» города Сарова</w:t>
      </w:r>
    </w:p>
    <w:p w:rsidR="004111F0" w:rsidRPr="004111F0" w:rsidRDefault="004111F0" w:rsidP="00411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1F0">
        <w:rPr>
          <w:rFonts w:ascii="Times New Roman" w:eastAsia="Times New Roman" w:hAnsi="Times New Roman" w:cs="Times New Roman"/>
          <w:sz w:val="24"/>
          <w:szCs w:val="24"/>
          <w:lang w:eastAsia="ru-RU"/>
        </w:rPr>
        <w:t>(Молодежный центр)</w:t>
      </w:r>
    </w:p>
    <w:p w:rsidR="004111F0" w:rsidRPr="004111F0" w:rsidRDefault="004111F0" w:rsidP="00411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1F0" w:rsidRPr="004111F0" w:rsidRDefault="004111F0" w:rsidP="00411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1F0" w:rsidRPr="004111F0" w:rsidRDefault="004111F0" w:rsidP="00411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1F0" w:rsidRPr="004111F0" w:rsidRDefault="004111F0" w:rsidP="00411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1F0" w:rsidRPr="004111F0" w:rsidRDefault="004111F0" w:rsidP="00411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121"/>
        <w:gridCol w:w="4768"/>
      </w:tblGrid>
      <w:tr w:rsidR="004111F0" w:rsidRPr="004111F0" w:rsidTr="00D60452">
        <w:tc>
          <w:tcPr>
            <w:tcW w:w="5121" w:type="dxa"/>
            <w:hideMark/>
          </w:tcPr>
          <w:p w:rsidR="004111F0" w:rsidRPr="004111F0" w:rsidRDefault="004111F0" w:rsidP="00411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ПРИНЯТА</w:t>
            </w:r>
          </w:p>
          <w:p w:rsidR="004111F0" w:rsidRPr="004111F0" w:rsidRDefault="004111F0" w:rsidP="00411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4111F0" w:rsidRPr="004111F0" w:rsidRDefault="004111F0" w:rsidP="00411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1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31.08.202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8" w:type="dxa"/>
          </w:tcPr>
          <w:p w:rsidR="004111F0" w:rsidRPr="004111F0" w:rsidRDefault="004111F0" w:rsidP="00411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4111F0" w:rsidRPr="004111F0" w:rsidRDefault="004111F0" w:rsidP="00411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директора Молодежного центра</w:t>
            </w:r>
          </w:p>
          <w:p w:rsidR="004111F0" w:rsidRPr="004111F0" w:rsidRDefault="004111F0" w:rsidP="00411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41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1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1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63.01-17/3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  <w:p w:rsidR="004111F0" w:rsidRPr="004111F0" w:rsidRDefault="004111F0" w:rsidP="00411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111F0" w:rsidRPr="004111F0" w:rsidRDefault="004111F0" w:rsidP="004111F0">
      <w:pPr>
        <w:widowControl w:val="0"/>
        <w:autoSpaceDE w:val="0"/>
        <w:autoSpaceDN w:val="0"/>
        <w:adjustRightInd w:val="0"/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1F0" w:rsidRPr="004111F0" w:rsidRDefault="004111F0" w:rsidP="004111F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1F0" w:rsidRPr="004111F0" w:rsidRDefault="004111F0" w:rsidP="004111F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1F0" w:rsidRPr="004111F0" w:rsidRDefault="004111F0" w:rsidP="004111F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1F0" w:rsidRPr="004111F0" w:rsidRDefault="004111F0" w:rsidP="004111F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1F0" w:rsidRPr="004111F0" w:rsidRDefault="004111F0" w:rsidP="00411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общеобразовательная</w:t>
      </w:r>
    </w:p>
    <w:p w:rsidR="004111F0" w:rsidRPr="004111F0" w:rsidRDefault="004111F0" w:rsidP="00411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(общеразвивающая) программа</w:t>
      </w:r>
    </w:p>
    <w:p w:rsidR="004111F0" w:rsidRPr="004111F0" w:rsidRDefault="004111F0" w:rsidP="00411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111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«Наставничество в сфере дополнительного образования детей»</w:t>
      </w:r>
    </w:p>
    <w:p w:rsidR="004111F0" w:rsidRPr="004111F0" w:rsidRDefault="004111F0" w:rsidP="00411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11F0" w:rsidRPr="004111F0" w:rsidRDefault="004111F0" w:rsidP="004111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11F0" w:rsidRPr="004111F0" w:rsidRDefault="004111F0" w:rsidP="004111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1F0" w:rsidRPr="004111F0" w:rsidRDefault="004111F0" w:rsidP="004111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1F0" w:rsidRPr="004111F0" w:rsidRDefault="004111F0" w:rsidP="004111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1F0" w:rsidRPr="004111F0" w:rsidRDefault="004111F0" w:rsidP="004111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1F0" w:rsidRPr="004111F0" w:rsidRDefault="004111F0" w:rsidP="004111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1F0" w:rsidRPr="004111F0" w:rsidRDefault="004111F0" w:rsidP="004111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1F0" w:rsidRPr="004111F0" w:rsidRDefault="004111F0" w:rsidP="004111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социально-гуманитарная</w:t>
      </w:r>
    </w:p>
    <w:p w:rsidR="004111F0" w:rsidRPr="004111F0" w:rsidRDefault="004111F0" w:rsidP="004111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1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ориентирована на обучающихся от </w:t>
      </w:r>
      <w:r w:rsidR="00AC772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11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proofErr w:type="gramEnd"/>
    </w:p>
    <w:p w:rsidR="004111F0" w:rsidRPr="004111F0" w:rsidRDefault="004111F0" w:rsidP="004111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AC77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– 5</w:t>
      </w:r>
      <w:r w:rsidRPr="00411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772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</w:p>
    <w:p w:rsidR="004111F0" w:rsidRPr="004111F0" w:rsidRDefault="004111F0" w:rsidP="004111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– </w:t>
      </w:r>
      <w:proofErr w:type="spellStart"/>
      <w:r w:rsidR="00E20B8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Никонорова</w:t>
      </w:r>
      <w:proofErr w:type="spellEnd"/>
      <w:r w:rsidR="00E20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</w:t>
      </w:r>
    </w:p>
    <w:p w:rsidR="004111F0" w:rsidRPr="004111F0" w:rsidRDefault="00E20B84" w:rsidP="004111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</w:t>
      </w:r>
    </w:p>
    <w:p w:rsidR="004111F0" w:rsidRPr="004111F0" w:rsidRDefault="004111F0" w:rsidP="00411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1F0" w:rsidRPr="004111F0" w:rsidRDefault="004111F0" w:rsidP="004111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1F0" w:rsidRPr="004111F0" w:rsidRDefault="004111F0" w:rsidP="004111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1F0" w:rsidRPr="004111F0" w:rsidRDefault="004111F0" w:rsidP="004111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1F0" w:rsidRPr="004111F0" w:rsidRDefault="004111F0" w:rsidP="004111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1F0" w:rsidRPr="004111F0" w:rsidRDefault="004111F0" w:rsidP="004111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1F0" w:rsidRPr="004111F0" w:rsidRDefault="004111F0" w:rsidP="004111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B84" w:rsidRPr="004111F0" w:rsidRDefault="00E20B84" w:rsidP="00411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11F0" w:rsidRDefault="004111F0" w:rsidP="00411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B84" w:rsidRPr="004111F0" w:rsidRDefault="00E20B84" w:rsidP="00411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1F0" w:rsidRPr="004111F0" w:rsidRDefault="004111F0" w:rsidP="004111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1F0" w:rsidRPr="004111F0" w:rsidRDefault="004111F0" w:rsidP="00411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Саров </w:t>
      </w:r>
    </w:p>
    <w:p w:rsidR="00434218" w:rsidRDefault="004111F0" w:rsidP="00074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1F0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11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4218" w:rsidRPr="0032622C" w:rsidRDefault="00434218" w:rsidP="004342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22C" w:rsidRDefault="0032622C" w:rsidP="009259F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099"/>
      </w:tblGrid>
      <w:tr w:rsidR="007B6BA7" w:rsidTr="007B6BA7">
        <w:trPr>
          <w:trHeight w:val="1104"/>
        </w:trPr>
        <w:tc>
          <w:tcPr>
            <w:tcW w:w="8472" w:type="dxa"/>
          </w:tcPr>
          <w:p w:rsidR="007B6BA7" w:rsidRPr="007B6BA7" w:rsidRDefault="007B6BA7" w:rsidP="007B6BA7">
            <w:pPr>
              <w:pStyle w:val="a7"/>
              <w:numPr>
                <w:ilvl w:val="0"/>
                <w:numId w:val="5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  <w:p w:rsidR="007B6BA7" w:rsidRDefault="007B6BA7" w:rsidP="007B6BA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7B6BA7" w:rsidRDefault="007B6BA7" w:rsidP="009259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6BA7" w:rsidTr="007B6BA7">
        <w:trPr>
          <w:trHeight w:val="1104"/>
        </w:trPr>
        <w:tc>
          <w:tcPr>
            <w:tcW w:w="8472" w:type="dxa"/>
          </w:tcPr>
          <w:p w:rsidR="007B6BA7" w:rsidRPr="007B6BA7" w:rsidRDefault="007B6BA7" w:rsidP="007B6BA7">
            <w:pPr>
              <w:pStyle w:val="a7"/>
              <w:numPr>
                <w:ilvl w:val="0"/>
                <w:numId w:val="5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наставничества «</w:t>
            </w:r>
            <w:proofErr w:type="spellStart"/>
            <w:r w:rsidRPr="007B6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интерналы</w:t>
            </w:r>
            <w:proofErr w:type="spellEnd"/>
            <w:r w:rsidRPr="007B6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«</w:t>
            </w:r>
            <w:proofErr w:type="spellStart"/>
            <w:r w:rsidRPr="007B6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ньюфаги</w:t>
            </w:r>
            <w:proofErr w:type="spellEnd"/>
            <w:r w:rsidRPr="007B6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99" w:type="dxa"/>
          </w:tcPr>
          <w:p w:rsidR="007B6BA7" w:rsidRDefault="007B6BA7" w:rsidP="009259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6BA7" w:rsidTr="007B6BA7">
        <w:trPr>
          <w:trHeight w:val="1104"/>
        </w:trPr>
        <w:tc>
          <w:tcPr>
            <w:tcW w:w="8472" w:type="dxa"/>
          </w:tcPr>
          <w:p w:rsidR="007B6BA7" w:rsidRPr="007B6BA7" w:rsidRDefault="007B6BA7" w:rsidP="007B6BA7">
            <w:pPr>
              <w:pStyle w:val="a7"/>
              <w:numPr>
                <w:ilvl w:val="0"/>
                <w:numId w:val="5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B6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Компетентностные</w:t>
            </w:r>
            <w:proofErr w:type="spellEnd"/>
            <w:r w:rsidRPr="007B6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лидеры»</w:t>
            </w:r>
          </w:p>
        </w:tc>
        <w:tc>
          <w:tcPr>
            <w:tcW w:w="1099" w:type="dxa"/>
          </w:tcPr>
          <w:p w:rsidR="007B6BA7" w:rsidRDefault="007B6BA7" w:rsidP="009259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B6BA7" w:rsidTr="007B6BA7">
        <w:trPr>
          <w:trHeight w:val="1104"/>
        </w:trPr>
        <w:tc>
          <w:tcPr>
            <w:tcW w:w="8472" w:type="dxa"/>
          </w:tcPr>
          <w:p w:rsidR="007B6BA7" w:rsidRPr="007B6BA7" w:rsidRDefault="007B6BA7" w:rsidP="007B6BA7">
            <w:pPr>
              <w:pStyle w:val="a7"/>
              <w:numPr>
                <w:ilvl w:val="0"/>
                <w:numId w:val="5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— ментор — наставник</w:t>
            </w:r>
          </w:p>
        </w:tc>
        <w:tc>
          <w:tcPr>
            <w:tcW w:w="1099" w:type="dxa"/>
          </w:tcPr>
          <w:p w:rsidR="007B6BA7" w:rsidRDefault="007B6BA7" w:rsidP="009259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B6BA7" w:rsidTr="007B6BA7">
        <w:trPr>
          <w:trHeight w:val="1104"/>
        </w:trPr>
        <w:tc>
          <w:tcPr>
            <w:tcW w:w="8472" w:type="dxa"/>
          </w:tcPr>
          <w:p w:rsidR="007B6BA7" w:rsidRPr="007B6BA7" w:rsidRDefault="007B6BA7" w:rsidP="007B6BA7">
            <w:pPr>
              <w:pStyle w:val="a7"/>
              <w:numPr>
                <w:ilvl w:val="0"/>
                <w:numId w:val="5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рактика наставничества «педагог—родитель», «педагог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B6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7B6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бучающийся»</w:t>
            </w:r>
          </w:p>
        </w:tc>
        <w:tc>
          <w:tcPr>
            <w:tcW w:w="1099" w:type="dxa"/>
          </w:tcPr>
          <w:p w:rsidR="007B6BA7" w:rsidRDefault="007B6BA7" w:rsidP="009259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B6BA7" w:rsidTr="007B6BA7">
        <w:trPr>
          <w:trHeight w:val="1104"/>
        </w:trPr>
        <w:tc>
          <w:tcPr>
            <w:tcW w:w="8472" w:type="dxa"/>
          </w:tcPr>
          <w:p w:rsidR="007B6BA7" w:rsidRPr="007B6BA7" w:rsidRDefault="007B6BA7" w:rsidP="007B6BA7">
            <w:pPr>
              <w:pStyle w:val="a7"/>
              <w:numPr>
                <w:ilvl w:val="0"/>
                <w:numId w:val="5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наставничества «обучающийся — наставник»</w:t>
            </w:r>
          </w:p>
        </w:tc>
        <w:tc>
          <w:tcPr>
            <w:tcW w:w="1099" w:type="dxa"/>
          </w:tcPr>
          <w:p w:rsidR="007B6BA7" w:rsidRDefault="007B6BA7" w:rsidP="009259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B6BA7" w:rsidTr="007B6BA7">
        <w:trPr>
          <w:trHeight w:val="1104"/>
        </w:trPr>
        <w:tc>
          <w:tcPr>
            <w:tcW w:w="8472" w:type="dxa"/>
          </w:tcPr>
          <w:p w:rsidR="007B6BA7" w:rsidRPr="007B6BA7" w:rsidRDefault="007B6BA7" w:rsidP="007B6BA7">
            <w:pPr>
              <w:pStyle w:val="a7"/>
              <w:numPr>
                <w:ilvl w:val="0"/>
                <w:numId w:val="5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Перспективы эффективности наставничества</w:t>
            </w:r>
          </w:p>
        </w:tc>
        <w:tc>
          <w:tcPr>
            <w:tcW w:w="1099" w:type="dxa"/>
          </w:tcPr>
          <w:p w:rsidR="007B6BA7" w:rsidRDefault="007B6BA7" w:rsidP="009259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B6BA7" w:rsidTr="007B6BA7">
        <w:trPr>
          <w:trHeight w:val="1104"/>
        </w:trPr>
        <w:tc>
          <w:tcPr>
            <w:tcW w:w="8472" w:type="dxa"/>
          </w:tcPr>
          <w:p w:rsidR="007B6BA7" w:rsidRPr="007B6BA7" w:rsidRDefault="007B6BA7" w:rsidP="007B6BA7">
            <w:pPr>
              <w:pStyle w:val="a7"/>
              <w:numPr>
                <w:ilvl w:val="0"/>
                <w:numId w:val="5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используемой литературы</w:t>
            </w:r>
          </w:p>
        </w:tc>
        <w:tc>
          <w:tcPr>
            <w:tcW w:w="1099" w:type="dxa"/>
          </w:tcPr>
          <w:p w:rsidR="007B6BA7" w:rsidRDefault="007B6BA7" w:rsidP="009259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7B6BA7" w:rsidRPr="0020741E" w:rsidRDefault="007B6BA7" w:rsidP="009259FD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22C" w:rsidRPr="0020741E" w:rsidRDefault="0032622C" w:rsidP="009259FD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22C" w:rsidRPr="0020741E" w:rsidRDefault="0032622C" w:rsidP="009259F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2622C" w:rsidRPr="0020741E" w:rsidRDefault="0032622C" w:rsidP="009259F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22C" w:rsidRPr="0020741E" w:rsidRDefault="0032622C" w:rsidP="00326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22C" w:rsidRPr="0020741E" w:rsidRDefault="0032622C" w:rsidP="00326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22C" w:rsidRPr="0020741E" w:rsidRDefault="0032622C" w:rsidP="00326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22C" w:rsidRPr="0020741E" w:rsidRDefault="0032622C" w:rsidP="00326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22C" w:rsidRPr="0020741E" w:rsidRDefault="0032622C" w:rsidP="00326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22C" w:rsidRPr="0020741E" w:rsidRDefault="0032622C" w:rsidP="00326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22C" w:rsidRPr="0020741E" w:rsidRDefault="0032622C" w:rsidP="00326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22C" w:rsidRPr="0020741E" w:rsidRDefault="0032622C" w:rsidP="00326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22C" w:rsidRPr="0020741E" w:rsidRDefault="0032622C" w:rsidP="00326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22C" w:rsidRPr="0020741E" w:rsidRDefault="0032622C" w:rsidP="00326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22C" w:rsidRPr="0020741E" w:rsidRDefault="0032622C" w:rsidP="00AC7727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AC7727" w:rsidRPr="0020741E" w:rsidRDefault="00AC7727" w:rsidP="00E20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22C" w:rsidRPr="0020741E" w:rsidRDefault="00AC7727" w:rsidP="00AC7727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</w:t>
      </w: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общеобразовательная </w:t>
      </w:r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общеразвивающая программа «Наставничество в сфере дополнительного образования детей» (далее Программа) разработана на основе Конвенции о правах ребенка, в соответствии</w:t>
      </w:r>
      <w:r w:rsidR="004F4AA4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 Федерального закона «Об образовании в Российской Ф</w:t>
      </w: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едерации» от 29.12.2012 №273-ФЗ</w:t>
      </w:r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Национального проекта «Образование»</w:t>
      </w: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(утв. Президиумом Совета при Президенте РФ по стратегическому развитию и национальным проектам</w:t>
      </w: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от 24 декабря 2018 г. №16)</w:t>
      </w: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- «Успех каждого ребенка», «Цифровая образовательная</w:t>
      </w:r>
      <w:proofErr w:type="gramEnd"/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среда», «Молодые профессионалы», «Социальная</w:t>
      </w: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активность»)</w:t>
      </w:r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Концепции развития дополнительного образования</w:t>
      </w:r>
      <w:r w:rsidR="004F4AA4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2030 года</w:t>
      </w:r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Распоряжением Правительства Российской Федерации от </w:t>
      </w:r>
      <w:r w:rsidR="004F4AA4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F4AA4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4F4AA4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4F4AA4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678-р), </w:t>
      </w:r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Министерства просвещения РФ от 09.11.2018 г. №196 «Об утверждении порядка организации и осуществления образовательной деятельности по дополнительным общеразвивающим программам», Постановления Правительства РФ «Об утверждении Санитарно-эпидемиологических требований устройству, содержанию и организации режима работы образовательных организаций., </w:t>
      </w:r>
      <w:r w:rsidR="0032622C" w:rsidRPr="0020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Распоряжения Министерства просвещения Российской</w:t>
      </w:r>
      <w:proofErr w:type="gramEnd"/>
      <w:r w:rsidR="0032622C" w:rsidRPr="0020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2622C" w:rsidRPr="0020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 от 25.12.2020 № Р-145 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 программам.</w:t>
      </w:r>
      <w:proofErr w:type="gramEnd"/>
      <w:r w:rsidR="0032622C" w:rsidRPr="0020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E20B84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</w:t>
      </w:r>
      <w:r w:rsidR="0032622C" w:rsidRPr="00207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подпрограммой развития Учреждения на 2020-2025 гг.</w:t>
      </w:r>
    </w:p>
    <w:p w:rsidR="0032622C" w:rsidRPr="0020741E" w:rsidRDefault="004F4AA4" w:rsidP="00AC7727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Происходящие изменения в современном обществе требуют развития новых способов образования, педагогических технологий, нацеленных на индивидуальное развитие личности, творческую инициацию, выработку навыка самостоятельной навигации в информационных полях, формирование у учащихся универсального умения ставить и решать задачи для разрешения возникающих в жизни проблем – профессиональной деятельности, самоопределения, повседневной жизни. В Концепции модернизации российского образования ставится задача по формированию «целостной системы универсальных знаний, умений, навыков, а также опыта самостоятельной деятельности и личной ответственности обучающихся, то есть ключевых компетенций, определяющих современное качество содержания образования». Образование в результате модернизации неизбежно должно перейти на два основания – парадигмы знаний и компетентностей. Формирование ключевых компетентностей, к которым относится проектная компетенция, должно стать одним из результатов основного и дополнительного образования, а проектирование и проектная деятельность – новым содержанием.</w:t>
      </w:r>
    </w:p>
    <w:p w:rsidR="0032622C" w:rsidRPr="0020741E" w:rsidRDefault="00AC7727" w:rsidP="00AC7727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Наставничество -</w:t>
      </w:r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передачи опыта, способ непотребованного и опосредованного личного влияния одного человека на другого человека.</w:t>
      </w:r>
    </w:p>
    <w:p w:rsidR="0032622C" w:rsidRPr="0020741E" w:rsidRDefault="00AC7727" w:rsidP="00AC7727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  <w:r w:rsidR="0032622C" w:rsidRPr="00207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данной программы</w:t>
      </w:r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обусловлена тем, что в настоящее время от профессионализма педагогических кадров зависит ф</w:t>
      </w:r>
      <w:r w:rsidR="008F04E0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ормирование личных компетенций </w:t>
      </w:r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0B84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направленных на совершенствование, саморазвитие. Программа предполагает обучение персонала н</w:t>
      </w:r>
      <w:r w:rsidR="008F04E0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епосредственно на рабочем месте. О</w:t>
      </w:r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пытный сотрудник передает свои навыки молодому специалисту, </w:t>
      </w:r>
      <w:r w:rsidR="00724DEF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родителю.</w:t>
      </w:r>
    </w:p>
    <w:p w:rsidR="0032622C" w:rsidRPr="0020741E" w:rsidRDefault="00AC7727" w:rsidP="00AC7727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2622C" w:rsidRPr="00207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описать практику наставничества в треках «педагог-педагог», «педаго</w:t>
      </w:r>
      <w:proofErr w:type="gramStart"/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г-</w:t>
      </w:r>
      <w:proofErr w:type="gramEnd"/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обучающийся», «обучающийся-обучающийся».</w:t>
      </w:r>
    </w:p>
    <w:p w:rsidR="0032622C" w:rsidRPr="0020741E" w:rsidRDefault="00AC7727" w:rsidP="00AC7727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2622C" w:rsidRPr="00207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32622C" w:rsidRPr="0020741E" w:rsidRDefault="00AC7727" w:rsidP="00AC7727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2622C" w:rsidRPr="00207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систему, методику и содержание работы с молодым специалистом, обучающимся</w:t>
      </w:r>
      <w:r w:rsidR="00724DEF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условий организации образовательного процесса.</w:t>
      </w:r>
    </w:p>
    <w:p w:rsidR="0032622C" w:rsidRPr="0020741E" w:rsidRDefault="00AC7727" w:rsidP="00AC7727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74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="0032622C" w:rsidRPr="002074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бучающие</w:t>
      </w:r>
      <w:proofErr w:type="gramEnd"/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повысить уровень знаний</w:t>
      </w: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 педагогов, так и обучающихся;</w:t>
      </w:r>
    </w:p>
    <w:p w:rsidR="0032622C" w:rsidRPr="0020741E" w:rsidRDefault="00AC7727" w:rsidP="00AC7727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74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</w:t>
      </w:r>
      <w:r w:rsidR="0032622C" w:rsidRPr="002074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азвивающие</w:t>
      </w:r>
      <w:proofErr w:type="gramEnd"/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развить интерес к образовательному процессу;</w:t>
      </w:r>
    </w:p>
    <w:p w:rsidR="0032622C" w:rsidRPr="0020741E" w:rsidRDefault="00AC7727" w:rsidP="00AC7727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 w:rsidR="0032622C" w:rsidRPr="002074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оспитательные:</w:t>
      </w:r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воспитать у педагогов и обучающихся чувство единства и сплоченности, умение работать в команде.</w:t>
      </w:r>
    </w:p>
    <w:p w:rsidR="0032622C" w:rsidRPr="0020741E" w:rsidRDefault="0032622C" w:rsidP="00AC7727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Предмет:</w:t>
      </w: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практика наставничества в </w:t>
      </w:r>
      <w:r w:rsidR="008F04E0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чреждении (направленность художественная, социально-</w:t>
      </w:r>
      <w:r w:rsidR="00724DEF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гуманитарная</w:t>
      </w: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2622C" w:rsidRPr="0020741E" w:rsidRDefault="0032622C" w:rsidP="00AC7727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r w:rsidR="00724DEF" w:rsidRPr="00207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ъ</w:t>
      </w:r>
      <w:r w:rsidRPr="00207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ект:</w:t>
      </w: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наставничество, как метод формирования и совершенствования профессиональных компетенций педагога.</w:t>
      </w:r>
    </w:p>
    <w:p w:rsidR="0032622C" w:rsidRPr="0020741E" w:rsidRDefault="0032622C" w:rsidP="00AC7727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</w:t>
      </w: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разновозрастная</w:t>
      </w:r>
      <w:proofErr w:type="gramEnd"/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24DEF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7-1</w:t>
      </w:r>
      <w:r w:rsidR="00724DEF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8 лет и для опытных</w:t>
      </w: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</w:t>
      </w:r>
      <w:r w:rsidR="00724DEF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25-60 лет).</w:t>
      </w:r>
    </w:p>
    <w:p w:rsidR="0032622C" w:rsidRPr="0020741E" w:rsidRDefault="0032622C" w:rsidP="00AC7727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реализации</w:t>
      </w: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: 5 лет.</w:t>
      </w:r>
    </w:p>
    <w:p w:rsidR="0032622C" w:rsidRPr="0020741E" w:rsidRDefault="0032622C" w:rsidP="00AC7727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наставничества:</w:t>
      </w: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«педагог-педагог», «педаго</w:t>
      </w:r>
      <w:proofErr w:type="gramStart"/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г-</w:t>
      </w:r>
      <w:proofErr w:type="gramEnd"/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обучающийся», «обучающийся- обучающийся».</w:t>
      </w:r>
    </w:p>
    <w:p w:rsidR="0032622C" w:rsidRPr="0020741E" w:rsidRDefault="0032622C" w:rsidP="00AC7727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 деятельности</w:t>
      </w: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: в парах, небольшими группами.</w:t>
      </w:r>
    </w:p>
    <w:p w:rsidR="0032622C" w:rsidRPr="0020741E" w:rsidRDefault="0032622C" w:rsidP="00AC7727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Эффективность </w:t>
      </w: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практики наставничества в </w:t>
      </w:r>
      <w:r w:rsidR="00181BAD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Молодежном центре </w:t>
      </w: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 в том, что перечень методических мероприятий образует систему, продуктом ее деятельности является профессиональный рост педагога и всего образовательного процесса.</w:t>
      </w:r>
    </w:p>
    <w:p w:rsidR="0032622C" w:rsidRPr="0020741E" w:rsidRDefault="0032622C" w:rsidP="00AC7727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результаты:</w:t>
      </w:r>
    </w:p>
    <w:p w:rsidR="0032622C" w:rsidRPr="0020741E" w:rsidRDefault="0032622C" w:rsidP="00AC7727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20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подготовка высококвалифицированного специалиста для работы в образовательном учреждении</w:t>
      </w:r>
      <w:r w:rsidRPr="00207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32622C" w:rsidRPr="0020741E" w:rsidRDefault="0032622C" w:rsidP="00AC7727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20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количественный и качественный рост образовательных проектов;</w:t>
      </w:r>
    </w:p>
    <w:p w:rsidR="0032622C" w:rsidRPr="0020741E" w:rsidRDefault="0032622C" w:rsidP="00AC7727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-увеличение числа </w:t>
      </w:r>
      <w:proofErr w:type="gramStart"/>
      <w:r w:rsidRPr="0020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0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планируемых стать наставниками;</w:t>
      </w:r>
    </w:p>
    <w:p w:rsidR="0032622C" w:rsidRPr="0020741E" w:rsidRDefault="0032622C" w:rsidP="00AC772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-повышение уровня мотив</w:t>
      </w:r>
      <w:r w:rsidR="008F04E0" w:rsidRPr="0020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</w:t>
      </w:r>
      <w:r w:rsidRPr="0020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осознанности обучающихся в вопросах образования.</w:t>
      </w:r>
      <w:proofErr w:type="gramEnd"/>
    </w:p>
    <w:p w:rsidR="0032622C" w:rsidRPr="0020741E" w:rsidRDefault="0032622C" w:rsidP="008F04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Наставничество - это добровольный вид деятельности профессионально компетентных сотрудников и обучающихся.</w:t>
      </w:r>
    </w:p>
    <w:p w:rsidR="0032622C" w:rsidRPr="0020741E" w:rsidRDefault="0032622C" w:rsidP="008F04E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Наставничество, как практика в образовательном учреждении </w:t>
      </w:r>
      <w:r w:rsidR="008F04E0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8F04E0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добровольная практика (многие рабочие ситуации находят правильные решения), способ решить сложные проблемы отдельных категорий людей (педагогов, обучающихся), движение добиться большего влияния на свой профессионализм и свою жизнь. В </w:t>
      </w:r>
      <w:r w:rsidR="00181BAD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Молодежном центре</w:t>
      </w: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многоуровневое наставничество:</w:t>
      </w:r>
    </w:p>
    <w:p w:rsidR="0032622C" w:rsidRPr="0020741E" w:rsidRDefault="0032622C" w:rsidP="00E20B8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«МАСТЕРА и МЕНТОРЫ»</w:t>
      </w:r>
    </w:p>
    <w:p w:rsidR="0032622C" w:rsidRPr="0020741E" w:rsidRDefault="0032622C" w:rsidP="00E20B8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(администрация и методисты)</w:t>
      </w:r>
    </w:p>
    <w:p w:rsidR="0032622C" w:rsidRPr="0020741E" w:rsidRDefault="0032622C" w:rsidP="00E20B8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F"/>
      </w:r>
    </w:p>
    <w:p w:rsidR="0032622C" w:rsidRPr="0020741E" w:rsidRDefault="0032622C" w:rsidP="00E20B8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Компетентностные</w:t>
      </w:r>
      <w:proofErr w:type="spellEnd"/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методисты»</w:t>
      </w:r>
    </w:p>
    <w:p w:rsidR="0032622C" w:rsidRPr="0020741E" w:rsidRDefault="0032622C" w:rsidP="00E20B8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(кураторы по направлениям, сотрудники с многолетним опытом)</w:t>
      </w:r>
    </w:p>
    <w:p w:rsidR="0032622C" w:rsidRPr="0020741E" w:rsidRDefault="0032622C" w:rsidP="00E20B8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F"/>
      </w:r>
    </w:p>
    <w:p w:rsidR="0032622C" w:rsidRPr="0020741E" w:rsidRDefault="00E0263E" w:rsidP="00E20B8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</w:t>
      </w:r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</w:t>
      </w:r>
      <w:proofErr w:type="spellEnd"/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(педагоги, стаж которых более 5 лет)</w:t>
      </w:r>
    </w:p>
    <w:p w:rsidR="0032622C" w:rsidRPr="0020741E" w:rsidRDefault="0032622C" w:rsidP="00E20B8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F"/>
      </w:r>
    </w:p>
    <w:p w:rsidR="0032622C" w:rsidRPr="0020741E" w:rsidRDefault="0032622C" w:rsidP="00E20B8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Ньюфаги</w:t>
      </w:r>
      <w:proofErr w:type="spellEnd"/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» (молодые специалисты, прибывшие после ВУЗа)</w:t>
      </w:r>
    </w:p>
    <w:p w:rsidR="0032622C" w:rsidRPr="0020741E" w:rsidRDefault="0032622C" w:rsidP="00E20B8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F"/>
      </w:r>
    </w:p>
    <w:p w:rsidR="0032622C" w:rsidRPr="0020741E" w:rsidRDefault="0032622C" w:rsidP="00E20B8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</w:t>
      </w:r>
      <w:proofErr w:type="gramStart"/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коучи</w:t>
      </w:r>
      <w:proofErr w:type="spellEnd"/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(старшие дети, выпускники детских объединений)</w:t>
      </w:r>
    </w:p>
    <w:p w:rsidR="0032622C" w:rsidRPr="0020741E" w:rsidRDefault="0032622C" w:rsidP="00E20B8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F"/>
      </w:r>
    </w:p>
    <w:p w:rsidR="0032622C" w:rsidRPr="0020741E" w:rsidRDefault="0032622C" w:rsidP="00E20B8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Новиаты</w:t>
      </w:r>
      <w:proofErr w:type="spellEnd"/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» (младшие дети)</w:t>
      </w:r>
    </w:p>
    <w:p w:rsidR="0032622C" w:rsidRPr="0020741E" w:rsidRDefault="0032622C" w:rsidP="008F04E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наставникам различных уровней предъявляется высокие требования: гибкость мышления, коммуникативные способности, толерантность, </w:t>
      </w:r>
      <w:proofErr w:type="spellStart"/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</w:t>
      </w:r>
      <w:proofErr w:type="spellEnd"/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рефлексия, эмоциональная устойчивость. Практика наставничества реализуется по </w:t>
      </w:r>
      <w:r w:rsidR="008F04E0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трём</w:t>
      </w: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 трекам «</w:t>
      </w:r>
      <w:proofErr w:type="spellStart"/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F04E0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воркинга</w:t>
      </w:r>
      <w:proofErr w:type="spellEnd"/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(сотр</w:t>
      </w:r>
      <w:r w:rsidR="008F04E0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удничества): «педагог-педагог»</w:t>
      </w:r>
      <w:proofErr w:type="gramStart"/>
      <w:r w:rsidR="008F04E0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«обучающ</w:t>
      </w:r>
      <w:r w:rsidR="008F04E0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ийся-обучающийся»; «обучающийся-</w:t>
      </w: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педагог».</w:t>
      </w:r>
    </w:p>
    <w:p w:rsidR="0032622C" w:rsidRPr="0020741E" w:rsidRDefault="008F04E0" w:rsidP="008F04E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81BAD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Молодежном центре</w:t>
      </w:r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наставничество рассматривается как комплекс методологической помощи и поддер</w:t>
      </w:r>
      <w:r w:rsidR="00181BAD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жки педагогам,</w:t>
      </w:r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детям, родителям для создания стабильной среды для получения успешного образовательного процесса.</w:t>
      </w:r>
    </w:p>
    <w:p w:rsidR="0032622C" w:rsidRPr="0020741E" w:rsidRDefault="0032622C" w:rsidP="00E20B8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22C" w:rsidRPr="0020741E" w:rsidRDefault="0032622C" w:rsidP="00E0263E">
      <w:pPr>
        <w:pStyle w:val="a7"/>
        <w:numPr>
          <w:ilvl w:val="0"/>
          <w:numId w:val="3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E0263E" w:rsidRPr="00207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рактика наставничества «Педагог—</w:t>
      </w:r>
      <w:r w:rsidRPr="00207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педагог»</w:t>
      </w:r>
    </w:p>
    <w:p w:rsidR="0032622C" w:rsidRPr="0020741E" w:rsidRDefault="0032622C" w:rsidP="00E20B8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22C" w:rsidRPr="0020741E" w:rsidRDefault="00E0263E" w:rsidP="00E026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="0032622C" w:rsidRPr="00207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</w:t>
      </w:r>
      <w:r w:rsidRPr="00207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="0032622C" w:rsidRPr="00207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алы</w:t>
      </w:r>
      <w:proofErr w:type="spellEnd"/>
      <w:r w:rsidR="0032622C" w:rsidRPr="00207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и «</w:t>
      </w:r>
      <w:proofErr w:type="spellStart"/>
      <w:r w:rsidR="0032622C" w:rsidRPr="00207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ньюфаги</w:t>
      </w:r>
      <w:proofErr w:type="spellEnd"/>
      <w:r w:rsidR="0032622C" w:rsidRPr="00207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32622C" w:rsidRPr="0020741E" w:rsidRDefault="008F04E0" w:rsidP="008F04E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 специалист, после окончания учебного заведения не обладает полным комплексом практических умений, в каждом учреждении своя уникальность документооборота. Бывает и такое, что молодой специалист</w:t>
      </w:r>
      <w:r w:rsidR="00181BAD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самоуверенный в своих знаниях</w:t>
      </w:r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попадает в сложную ситуацию, связанную с оформлением документов, </w:t>
      </w:r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организацией образовательного процесса – таких специалистов называют «</w:t>
      </w:r>
      <w:proofErr w:type="spellStart"/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ньюфагами</w:t>
      </w:r>
      <w:proofErr w:type="spellEnd"/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». К таким специалистам «приставляют» опытного сотрудника по направлению деятельности.</w:t>
      </w:r>
    </w:p>
    <w:p w:rsidR="0032622C" w:rsidRPr="0020741E" w:rsidRDefault="0032622C" w:rsidP="008F04E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</w:t>
      </w:r>
      <w:r w:rsidR="00E0263E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proofErr w:type="spellEnd"/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сотрудник, который работает в</w:t>
      </w:r>
      <w:r w:rsidR="008F04E0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Учреждении</w:t>
      </w: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5 лет. Его главная задача – сопровождение «</w:t>
      </w:r>
      <w:proofErr w:type="spellStart"/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ньюфага</w:t>
      </w:r>
      <w:proofErr w:type="spellEnd"/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во вхождение условия адаптации, стадия может длиться от 2-6 месяцев.</w:t>
      </w:r>
    </w:p>
    <w:p w:rsidR="0032622C" w:rsidRPr="0020741E" w:rsidRDefault="0032622C" w:rsidP="008F04E0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Ньюфаг</w:t>
      </w:r>
      <w:proofErr w:type="spellEnd"/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2622C" w:rsidRPr="0020741E" w:rsidRDefault="0032622C" w:rsidP="008F04E0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F"/>
      </w:r>
    </w:p>
    <w:p w:rsidR="0032622C" w:rsidRPr="0020741E" w:rsidRDefault="0032622C" w:rsidP="008F04E0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</w:t>
      </w:r>
      <w:r w:rsidR="00E0263E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proofErr w:type="spellEnd"/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2622C" w:rsidRPr="0020741E" w:rsidRDefault="0032622C" w:rsidP="008F04E0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22C" w:rsidRPr="0020741E" w:rsidRDefault="008F04E0" w:rsidP="008F04E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Полноценную консультацию «</w:t>
      </w:r>
      <w:proofErr w:type="spellStart"/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ньюфаг</w:t>
      </w: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</w:t>
      </w:r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т от «</w:t>
      </w:r>
      <w:proofErr w:type="spellStart"/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компетентностных</w:t>
      </w:r>
      <w:proofErr w:type="spellEnd"/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лидеров», методистов, администрации.</w:t>
      </w:r>
      <w:r w:rsidR="00181BAD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рядом с новичком «</w:t>
      </w:r>
      <w:proofErr w:type="spellStart"/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</w:t>
      </w:r>
      <w:r w:rsidR="00E0263E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</w:t>
      </w:r>
      <w:proofErr w:type="spellEnd"/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создает обстановку психологического комфорта и уверенности.</w:t>
      </w:r>
    </w:p>
    <w:p w:rsidR="0032622C" w:rsidRPr="0020741E" w:rsidRDefault="008F04E0" w:rsidP="008F04E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своей профессиональной деятельности молодой педагог сталкивается со многими трудностями: неумение грамотно рассчитать время занятия, определить цели и задачи, логично выстроить последовательность этапов</w:t>
      </w: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и преподнести материал. </w:t>
      </w:r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 полный перечень проблем «</w:t>
      </w:r>
      <w:proofErr w:type="spellStart"/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ньюфага</w:t>
      </w:r>
      <w:proofErr w:type="spellEnd"/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 органи</w:t>
      </w: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образовательного процесса. Таких</w:t>
      </w:r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 легко можно избежать, когда наставники разного уровня помогают молодому специалисту изучить нормативные документы, предоставляют методические рекомендации и пособия.</w:t>
      </w:r>
    </w:p>
    <w:p w:rsidR="0032622C" w:rsidRPr="0020741E" w:rsidRDefault="008F04E0" w:rsidP="008F04E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самых главных направлений трекинга «наставничества» является посещение </w:t>
      </w:r>
      <w:r w:rsidR="00E0263E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занятий «</w:t>
      </w:r>
      <w:proofErr w:type="spellStart"/>
      <w:r w:rsidR="00E0263E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</w:t>
      </w:r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алов</w:t>
      </w:r>
      <w:proofErr w:type="spellEnd"/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proofErr w:type="spellStart"/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компетентностных</w:t>
      </w:r>
      <w:proofErr w:type="spellEnd"/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лидеров» молодыми специалистами позволяет понять практическую методологию образовательного процесса. Посещение учебных занятий «</w:t>
      </w:r>
      <w:proofErr w:type="spellStart"/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ньюфага</w:t>
      </w:r>
      <w:proofErr w:type="spellEnd"/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позволяет наставникам определить сильные и слабые стороны молодого специалиста, скорректировать методологию учебных занятий. Во избежание ошибок обязательно нужно выдать методические рекомендации во избежание профессиональных ошибок.</w:t>
      </w:r>
    </w:p>
    <w:p w:rsidR="0032622C" w:rsidRPr="0020741E" w:rsidRDefault="008F04E0" w:rsidP="008F04E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еще одна проблема, с которой сталкиваются «</w:t>
      </w:r>
      <w:proofErr w:type="spellStart"/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ньюфаги</w:t>
      </w:r>
      <w:proofErr w:type="spellEnd"/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общение с родителями. Молодые специалисты не пользуются авторитетом у родителей. Здесь «</w:t>
      </w:r>
      <w:proofErr w:type="spellStart"/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ньюфаг</w:t>
      </w:r>
      <w:proofErr w:type="spellEnd"/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может найти поддержку в лице «</w:t>
      </w:r>
      <w:proofErr w:type="spellStart"/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лидера», они всегда могут найти общий язык с родителями и найти поддержку в детском объединении.</w:t>
      </w:r>
    </w:p>
    <w:p w:rsidR="0032622C" w:rsidRPr="0020741E" w:rsidRDefault="008F04E0" w:rsidP="008F04E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 педагогического мастерства для «</w:t>
      </w:r>
      <w:proofErr w:type="spellStart"/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ьюфагов</w:t>
      </w:r>
      <w:proofErr w:type="spellEnd"/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им</w:t>
      </w:r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еют большое значение.</w:t>
      </w:r>
    </w:p>
    <w:p w:rsidR="0032622C" w:rsidRPr="0020741E" w:rsidRDefault="008F04E0" w:rsidP="008F04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Готовясь и выступая на конкурсах</w:t>
      </w: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ньюфаги</w:t>
      </w:r>
      <w:proofErr w:type="spellEnd"/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» учатся не боят</w:t>
      </w: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публики. Во время подготовки происходит осмысление своей профессиональной деятельности. Педагог видит свои слабые и сильные стороны, анализирует свои действия. Это хорошее </w:t>
      </w:r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испытание на профессиональную выносливость. Конкурсы педагогического мастерства способствуют пропаганде инновационных педагогических идей и достижений.</w:t>
      </w:r>
    </w:p>
    <w:p w:rsidR="0032622C" w:rsidRPr="0020741E" w:rsidRDefault="008F04E0" w:rsidP="008F04E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</w:t>
      </w: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181BAD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центра</w:t>
      </w:r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транслирование опыта на заседаниях координационно-методического совета, педагогического совета. «Коллективный разум» помогает находить новые подходы к передаче </w:t>
      </w:r>
      <w:proofErr w:type="gramStart"/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proofErr w:type="gramEnd"/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приводит к воплощению оригинальных идей.</w:t>
      </w:r>
    </w:p>
    <w:p w:rsidR="0032622C" w:rsidRPr="0020741E" w:rsidRDefault="0032622C" w:rsidP="00E0263E">
      <w:pPr>
        <w:pStyle w:val="a7"/>
        <w:numPr>
          <w:ilvl w:val="0"/>
          <w:numId w:val="3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207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Компетентностные</w:t>
      </w:r>
      <w:proofErr w:type="spellEnd"/>
      <w:r w:rsidRPr="00207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лидеры»</w:t>
      </w:r>
    </w:p>
    <w:p w:rsidR="006954DE" w:rsidRPr="0020741E" w:rsidRDefault="006954DE" w:rsidP="006954DE">
      <w:pPr>
        <w:pStyle w:val="a7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22C" w:rsidRPr="0020741E" w:rsidRDefault="00E0263E" w:rsidP="00E0263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лидер» —</w:t>
      </w:r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подготовленный педагог, обладающим высокими профессиональными качествами, знаниями в области методики преподавания и воспитания, имеющий высокие показатели в работе, способность и готовность делиться своим опытом, обладающий коммуникативными навыками.</w:t>
      </w:r>
      <w:proofErr w:type="gramEnd"/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лидер» закрепляется на срок не менее одного года при обоюдном согласии наставника и «</w:t>
      </w:r>
      <w:proofErr w:type="spellStart"/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ньюфага</w:t>
      </w:r>
      <w:proofErr w:type="spellEnd"/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». «</w:t>
      </w:r>
      <w:proofErr w:type="spellStart"/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лидер» может курировать более одного специалиста. Организация работы наставников в</w:t>
      </w:r>
      <w:r w:rsidR="005A79F8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Молодежном центре</w:t>
      </w:r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возлагается на заместителя руководителя образовательного учреждения по учебно-воспитательной работе.</w:t>
      </w:r>
    </w:p>
    <w:p w:rsidR="0032622C" w:rsidRPr="0020741E" w:rsidRDefault="0032622C" w:rsidP="00E0263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лидера»:</w:t>
      </w:r>
    </w:p>
    <w:p w:rsidR="0032622C" w:rsidRPr="0020741E" w:rsidRDefault="0032622C" w:rsidP="00E0263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-оказание помощи в адаптации молодым специалистам;</w:t>
      </w:r>
    </w:p>
    <w:p w:rsidR="0032622C" w:rsidRPr="0020741E" w:rsidRDefault="0032622C" w:rsidP="00E0263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поддержание у педагогов интереса к педагогической деятельности;</w:t>
      </w:r>
    </w:p>
    <w:p w:rsidR="0032622C" w:rsidRPr="0020741E" w:rsidRDefault="0032622C" w:rsidP="00E0263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индивидуального стиля творческой деятельности;</w:t>
      </w:r>
    </w:p>
    <w:p w:rsidR="0032622C" w:rsidRPr="0020741E" w:rsidRDefault="0032622C" w:rsidP="00E026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0263E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у молодого специалиста потребности к самообразованию;</w:t>
      </w:r>
    </w:p>
    <w:p w:rsidR="0032622C" w:rsidRPr="0020741E" w:rsidRDefault="0032622C" w:rsidP="00E026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молодых специалистов в лучших традициях педагогического коллектива образовательного учреждения.</w:t>
      </w:r>
    </w:p>
    <w:p w:rsidR="0032622C" w:rsidRPr="0020741E" w:rsidRDefault="00E0263E" w:rsidP="00E026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«</w:t>
      </w:r>
      <w:proofErr w:type="spellStart"/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лидера»:</w:t>
      </w:r>
    </w:p>
    <w:p w:rsidR="0032622C" w:rsidRPr="0020741E" w:rsidRDefault="0032622C" w:rsidP="00E026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ходатайствовать перед администрацией образовательного учреждения о создании условий, необходимых для нормальной трудовой деятельности;</w:t>
      </w:r>
    </w:p>
    <w:p w:rsidR="0032622C" w:rsidRPr="0020741E" w:rsidRDefault="0032622C" w:rsidP="00E026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посещать занятия молодого специалиста;</w:t>
      </w:r>
    </w:p>
    <w:p w:rsidR="0032622C" w:rsidRPr="0020741E" w:rsidRDefault="0032622C" w:rsidP="00E026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-вносить предложения о поощрении молодого специалиста или применении в отношении него мер о дисциплинарном воздействии.</w:t>
      </w:r>
    </w:p>
    <w:p w:rsidR="005A79F8" w:rsidRPr="0020741E" w:rsidRDefault="005A79F8" w:rsidP="00E20B8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622C" w:rsidRPr="0020741E" w:rsidRDefault="0032622C" w:rsidP="00E0263E">
      <w:pPr>
        <w:pStyle w:val="a7"/>
        <w:numPr>
          <w:ilvl w:val="0"/>
          <w:numId w:val="3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Методист </w:t>
      </w:r>
      <w:r w:rsidR="00E0263E" w:rsidRPr="00207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ментор —</w:t>
      </w:r>
      <w:r w:rsidRPr="00207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наставник</w:t>
      </w:r>
    </w:p>
    <w:p w:rsidR="0032622C" w:rsidRPr="0020741E" w:rsidRDefault="0032622C" w:rsidP="00E026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Методист, как наставник, выполняет следующие функции:</w:t>
      </w:r>
    </w:p>
    <w:p w:rsidR="0032622C" w:rsidRPr="0020741E" w:rsidRDefault="0032622C" w:rsidP="00E026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-оказывает помощь в организации учебных программ, форм, методов, средств обучения;</w:t>
      </w:r>
    </w:p>
    <w:p w:rsidR="0032622C" w:rsidRPr="0020741E" w:rsidRDefault="0032622C" w:rsidP="00E026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-анализирует состояние учебно-методической воспитательной работы, принимает участие в разработке методического материала;</w:t>
      </w:r>
    </w:p>
    <w:p w:rsidR="0032622C" w:rsidRPr="0020741E" w:rsidRDefault="0032622C" w:rsidP="006954D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обобщает и распространяет информацию о передовом отечественном и мировом опыте в сфере образования;</w:t>
      </w:r>
    </w:p>
    <w:p w:rsidR="0032622C" w:rsidRPr="0020741E" w:rsidRDefault="0032622C" w:rsidP="006954D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-организует и разрабатывает документацию по проведени</w:t>
      </w:r>
      <w:r w:rsidR="006954DE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ю конкурсов, выставок, проектов</w:t>
      </w: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слётов и т.д.;</w:t>
      </w:r>
    </w:p>
    <w:p w:rsidR="0032622C" w:rsidRPr="0020741E" w:rsidRDefault="0032622C" w:rsidP="006954D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и контролирует работу детских объединений.</w:t>
      </w:r>
    </w:p>
    <w:p w:rsidR="0032622C" w:rsidRPr="0020741E" w:rsidRDefault="006954DE" w:rsidP="006954D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Методист — </w:t>
      </w:r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функциональный специалист, самая высокая ступень наставничества в </w:t>
      </w:r>
      <w:r w:rsidR="005A79F8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Молодежном центре</w:t>
      </w:r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622C" w:rsidRPr="0020741E" w:rsidRDefault="006954DE" w:rsidP="006954D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Методисты, реализуя трек «педагог — </w:t>
      </w:r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педагог»</w:t>
      </w: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выполняют следующие направления деятельности:</w:t>
      </w:r>
    </w:p>
    <w:p w:rsidR="0032622C" w:rsidRPr="0020741E" w:rsidRDefault="0032622C" w:rsidP="006954D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программно-методическое обеспечение;</w:t>
      </w:r>
    </w:p>
    <w:p w:rsidR="0032622C" w:rsidRPr="0020741E" w:rsidRDefault="0032622C" w:rsidP="006954D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диагностическая и аналитическая деятельность;</w:t>
      </w:r>
    </w:p>
    <w:p w:rsidR="0032622C" w:rsidRPr="0020741E" w:rsidRDefault="0032622C" w:rsidP="006954D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информационно-издательская деятельность;</w:t>
      </w:r>
    </w:p>
    <w:p w:rsidR="0032622C" w:rsidRPr="0020741E" w:rsidRDefault="0032622C" w:rsidP="006954D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-аттестация педагогов;</w:t>
      </w:r>
    </w:p>
    <w:p w:rsidR="0032622C" w:rsidRPr="0020741E" w:rsidRDefault="0032622C" w:rsidP="006954D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-организационно-методическое обеспечение воспитательной сферы всероссийских и региональных мероприятий.</w:t>
      </w:r>
    </w:p>
    <w:p w:rsidR="0032622C" w:rsidRPr="0020741E" w:rsidRDefault="0032622C" w:rsidP="00E20B8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22C" w:rsidRPr="0020741E" w:rsidRDefault="0032622C" w:rsidP="00E20B8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22C" w:rsidRPr="0020741E" w:rsidRDefault="0032622C" w:rsidP="006954DE">
      <w:pPr>
        <w:pStyle w:val="a7"/>
        <w:numPr>
          <w:ilvl w:val="0"/>
          <w:numId w:val="3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Практика наставничества «педагог</w:t>
      </w:r>
      <w:r w:rsidR="006954DE" w:rsidRPr="00207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— родитель», «педагог — </w:t>
      </w:r>
      <w:r w:rsidRPr="00207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обучающийся»</w:t>
      </w:r>
    </w:p>
    <w:p w:rsidR="0032622C" w:rsidRPr="0020741E" w:rsidRDefault="0032622C" w:rsidP="006954D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DE" w:rsidRPr="0020741E" w:rsidRDefault="006954DE" w:rsidP="006954D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треке «педагог —</w:t>
      </w:r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обучающийся» </w:t>
      </w: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«педагог — </w:t>
      </w:r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родитель» </w:t>
      </w:r>
      <w:r w:rsidR="005A79F8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Молодежный центр</w:t>
      </w:r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наставничество в ключе «</w:t>
      </w:r>
      <w:proofErr w:type="spellStart"/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воркинга</w:t>
      </w:r>
      <w:proofErr w:type="spellEnd"/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сотвор</w:t>
      </w: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чества.</w:t>
      </w:r>
      <w:proofErr w:type="gramEnd"/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речь идет о треке </w:t>
      </w:r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«педагог — </w:t>
      </w:r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родитель»</w:t>
      </w: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</w:t>
      </w:r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</w:t>
      </w: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становится </w:t>
      </w:r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привлечь родителя к активному участию к творческ</w:t>
      </w:r>
      <w:r w:rsidR="005A79F8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работе. </w:t>
      </w:r>
    </w:p>
    <w:p w:rsidR="0032622C" w:rsidRPr="0020741E" w:rsidRDefault="005A79F8" w:rsidP="006954D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цели </w:t>
      </w:r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пользуются следующие задачи:</w:t>
      </w:r>
    </w:p>
    <w:p w:rsidR="0032622C" w:rsidRPr="0020741E" w:rsidRDefault="0032622C" w:rsidP="006954D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-формировать уважительное отношени</w:t>
      </w:r>
      <w:r w:rsidR="006954DE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 к образовательной организации;</w:t>
      </w:r>
    </w:p>
    <w:p w:rsidR="0032622C" w:rsidRPr="0020741E" w:rsidRDefault="0032622C" w:rsidP="006954D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установить доверительные отношения между детьми, родителями и педагогами;</w:t>
      </w:r>
    </w:p>
    <w:p w:rsidR="0032622C" w:rsidRPr="0020741E" w:rsidRDefault="0032622C" w:rsidP="006954D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способствовать творческому развитию личности </w:t>
      </w:r>
      <w:proofErr w:type="gramStart"/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622C" w:rsidRPr="0020741E" w:rsidRDefault="006954DE" w:rsidP="006954D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наставниками для родителей являются педагоги. Они могут приглашать родителей в объединение на совместные мероприятия (концерты, выступления), давать личные поручения в организации творческой работы, проводить родительские собрания.</w:t>
      </w:r>
    </w:p>
    <w:p w:rsidR="0032622C" w:rsidRPr="0020741E" w:rsidRDefault="006954DE" w:rsidP="006954D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обратиться к треку «педагог — </w:t>
      </w:r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обучающийся», то непосредственно педагог передает большой опыт </w:t>
      </w:r>
      <w:proofErr w:type="gramStart"/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творческий, профессиональный, но и личный опыт, личные качества. За учебный год каждый </w:t>
      </w: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участие в разных конкурсах (городских, областных, всероссийских). Главным критерием оценивания всех творческих работ (выставок, вокальных номеров, театральных </w:t>
      </w:r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постановок и</w:t>
      </w: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является гармоничное сотворчество педагога и </w:t>
      </w: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наставляемых</w:t>
      </w:r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. Часто для реализации трека «педагог</w:t>
      </w: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родитель», «педагог —</w:t>
      </w:r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обучающийся» приходится обращать большое внимание </w:t>
      </w: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культурную, социальную принадлежность родителей и обучающихся. Для этого требуется отражать методологические принципы и концептуальные подходы по реализации социокультурного развития в дополнительных общеразвивающих программах.</w:t>
      </w:r>
    </w:p>
    <w:p w:rsidR="0032622C" w:rsidRPr="0020741E" w:rsidRDefault="0032622C" w:rsidP="006954DE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22C" w:rsidRPr="0020741E" w:rsidRDefault="0032622C" w:rsidP="006954DE">
      <w:pPr>
        <w:pStyle w:val="a7"/>
        <w:numPr>
          <w:ilvl w:val="0"/>
          <w:numId w:val="3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Практика наставничества «</w:t>
      </w:r>
      <w:r w:rsidR="005A79F8" w:rsidRPr="00207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r w:rsidRPr="00207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наставник»</w:t>
      </w:r>
    </w:p>
    <w:p w:rsidR="0032622C" w:rsidRPr="0020741E" w:rsidRDefault="0032622C" w:rsidP="006954D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22C" w:rsidRPr="0020741E" w:rsidRDefault="005A79F8" w:rsidP="006954D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</w:t>
      </w:r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</w:t>
      </w: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ся -</w:t>
      </w:r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наставник в </w:t>
      </w: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Молодежном центре </w:t>
      </w:r>
      <w:r w:rsidR="006954DE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воспитанник, обладающий сформированным комплектом профес</w:t>
      </w:r>
      <w:r w:rsidR="006954DE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сиональных и личностных качеств. Он </w:t>
      </w:r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обладает высоким показателем в обучении, высоким уровнем творческих достижений. На каждого </w:t>
      </w: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наставника приходится от 3-5 </w:t>
      </w:r>
      <w:proofErr w:type="gramStart"/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которым требуется какая-либо помощь.</w:t>
      </w:r>
    </w:p>
    <w:p w:rsidR="0032622C" w:rsidRPr="0020741E" w:rsidRDefault="0032622C" w:rsidP="006954D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обязанности </w:t>
      </w:r>
      <w:r w:rsidR="009259FD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– наставника</w:t>
      </w: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</w:t>
      </w:r>
      <w:r w:rsidR="009259FD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</w:t>
      </w: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622C" w:rsidRPr="0020741E" w:rsidRDefault="0032622C" w:rsidP="006954D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-помощь старшим;</w:t>
      </w:r>
    </w:p>
    <w:p w:rsidR="0032622C" w:rsidRPr="0020741E" w:rsidRDefault="0032622C" w:rsidP="006954D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-активно участвовать в работе объединения и привлекать других обучающихся;</w:t>
      </w:r>
    </w:p>
    <w:p w:rsidR="0032622C" w:rsidRPr="0020741E" w:rsidRDefault="0032622C" w:rsidP="006954D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творческое и аналитическое мышление, быть готовым решать творческие и образовательные задачи, поставленные педагогом;</w:t>
      </w:r>
    </w:p>
    <w:p w:rsidR="0032622C" w:rsidRPr="0020741E" w:rsidRDefault="0032622C" w:rsidP="006954D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-быть дисциплинированным</w:t>
      </w:r>
      <w:r w:rsidR="006954DE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организованным, четко выполнять поручения;</w:t>
      </w:r>
    </w:p>
    <w:p w:rsidR="0032622C" w:rsidRPr="0020741E" w:rsidRDefault="0032622C" w:rsidP="006954D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-расти патриотом, воспитывать в себе качества: вежливость, трудолюбие, уважать старших, помогать родителям.</w:t>
      </w:r>
    </w:p>
    <w:p w:rsidR="0032622C" w:rsidRPr="0020741E" w:rsidRDefault="006954DE" w:rsidP="006954D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59FD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– наставник </w:t>
      </w:r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берет на себя обязательства предоставления </w:t>
      </w:r>
      <w:proofErr w:type="gramStart"/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наставляемому</w:t>
      </w:r>
      <w:proofErr w:type="gramEnd"/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помощи, в том числе участвует в развитии профессионального мастерства</w:t>
      </w: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. Н</w:t>
      </w:r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аставник показывает определенные методики, навыки.</w:t>
      </w:r>
    </w:p>
    <w:p w:rsidR="0032622C" w:rsidRPr="0020741E" w:rsidRDefault="006954DE" w:rsidP="006954D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свои достижения </w:t>
      </w:r>
      <w:r w:rsidR="009259FD" w:rsidRPr="0020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обучающиеся – наставники</w:t>
      </w:r>
      <w:r w:rsidR="009259FD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получают благодарности </w:t>
      </w:r>
      <w:r w:rsidR="009259FD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центра</w:t>
      </w:r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Успехи отражаются на сайте </w:t>
      </w:r>
      <w:r w:rsidR="009259FD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центра</w:t>
      </w:r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администрация готовит публикации в СМИ города.</w:t>
      </w:r>
    </w:p>
    <w:p w:rsidR="0032622C" w:rsidRPr="0020741E" w:rsidRDefault="0032622C" w:rsidP="006954DE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22C" w:rsidRPr="0020741E" w:rsidRDefault="0032622C" w:rsidP="006954DE">
      <w:pPr>
        <w:pStyle w:val="a7"/>
        <w:numPr>
          <w:ilvl w:val="0"/>
          <w:numId w:val="3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Перспективы эффективности наставничества</w:t>
      </w:r>
    </w:p>
    <w:p w:rsidR="0032622C" w:rsidRPr="0020741E" w:rsidRDefault="0032622C" w:rsidP="0020741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0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реализации программы</w:t>
      </w:r>
      <w:r w:rsidR="006954DE" w:rsidRPr="0020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0741E" w:rsidRPr="0020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главной целью для У</w:t>
      </w:r>
      <w:r w:rsidRPr="0020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чреждения является подготовка высококвалифицированного специалиста для работы в образовательном учреждении</w:t>
      </w:r>
      <w:r w:rsidRPr="00207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2622C" w:rsidRPr="0020741E" w:rsidRDefault="0032622C" w:rsidP="0020741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ощутимыми результатами такой работы могут быть:</w:t>
      </w:r>
    </w:p>
    <w:p w:rsidR="0032622C" w:rsidRPr="0020741E" w:rsidRDefault="0032622C" w:rsidP="0020741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во-первых, повышение квалификации и профессионального мастерства педагогического коллектива, его сплоченность, следование общим целям и интересам учреждения;</w:t>
      </w:r>
    </w:p>
    <w:p w:rsidR="0032622C" w:rsidRPr="0020741E" w:rsidRDefault="0020741E" w:rsidP="0020741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во-вторых, развитие личностно-</w:t>
      </w:r>
      <w:r w:rsidR="0032622C" w:rsidRPr="0020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ориентированных отношений между коллегами-</w:t>
      </w:r>
      <w:r w:rsidR="009259FD" w:rsidRPr="0020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педагогами</w:t>
      </w:r>
      <w:r w:rsidR="0032622C" w:rsidRPr="0020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способствующих эффективному оказанию помощи и поддержки в педагогической практике;</w:t>
      </w:r>
    </w:p>
    <w:p w:rsidR="0032622C" w:rsidRPr="0020741E" w:rsidRDefault="0032622C" w:rsidP="0020741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в-третьих, формирование такой категории педагогов, которая способна брать на себя ответственность за обучение молодых специалистов.</w:t>
      </w:r>
    </w:p>
    <w:p w:rsidR="0032622C" w:rsidRPr="0020741E" w:rsidRDefault="0020741E" w:rsidP="0020741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</w:t>
      </w:r>
      <w:r w:rsidR="009259FD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центра</w:t>
      </w:r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востребована со стороны всех участников образовательного процесса в рамках реализации дополнительных общеразвивающих программ, а также в системе единого образовательного-воспитательного пространства города. Хорошим показателем наставничества в объединениях является участие обучающихся в конкурсах, фестивалях, слётах, смотрах различного уровня, в выставках, г</w:t>
      </w: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</w:t>
      </w:r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дских мероприятиях. Трек наставничеств</w:t>
      </w: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259FD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-наставник»</w:t>
      </w: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 к развитию современного, конкурентоспособного, компетентного общества молодых людей, которые готовы </w:t>
      </w:r>
      <w:proofErr w:type="gramStart"/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трудится</w:t>
      </w:r>
      <w:proofErr w:type="gramEnd"/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благо своей страны.</w:t>
      </w:r>
    </w:p>
    <w:p w:rsidR="0032622C" w:rsidRPr="0020741E" w:rsidRDefault="0032622C" w:rsidP="00E20B8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22C" w:rsidRPr="0020741E" w:rsidRDefault="0032622C" w:rsidP="00E20B8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22C" w:rsidRPr="0020741E" w:rsidRDefault="0032622C" w:rsidP="00E20B8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41E" w:rsidRPr="0020741E" w:rsidRDefault="0020741E" w:rsidP="009259FD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741E" w:rsidRPr="0020741E" w:rsidRDefault="0020741E" w:rsidP="009259FD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741E" w:rsidRPr="0020741E" w:rsidRDefault="0020741E" w:rsidP="009259FD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741E" w:rsidRPr="0020741E" w:rsidRDefault="0020741E" w:rsidP="009259FD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741E" w:rsidRPr="0020741E" w:rsidRDefault="0020741E" w:rsidP="009259FD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741E" w:rsidRPr="0020741E" w:rsidRDefault="0020741E" w:rsidP="009259FD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741E" w:rsidRPr="0020741E" w:rsidRDefault="0020741E" w:rsidP="009259FD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741E" w:rsidRPr="0020741E" w:rsidRDefault="0020741E" w:rsidP="009259FD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741E" w:rsidRPr="0020741E" w:rsidRDefault="0020741E" w:rsidP="009259FD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741E" w:rsidRPr="0020741E" w:rsidRDefault="0020741E" w:rsidP="009259FD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741E" w:rsidRPr="0020741E" w:rsidRDefault="0020741E" w:rsidP="009259FD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741E" w:rsidRPr="0020741E" w:rsidRDefault="0020741E" w:rsidP="009259FD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741E" w:rsidRPr="0020741E" w:rsidRDefault="0020741E" w:rsidP="009259FD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741E" w:rsidRPr="0020741E" w:rsidRDefault="0020741E" w:rsidP="009259FD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741E" w:rsidRPr="0020741E" w:rsidRDefault="0020741E" w:rsidP="009259FD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741E" w:rsidRPr="0020741E" w:rsidRDefault="0020741E" w:rsidP="009259FD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741E" w:rsidRPr="0020741E" w:rsidRDefault="0020741E" w:rsidP="009259FD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622C" w:rsidRPr="0020741E" w:rsidRDefault="0020741E" w:rsidP="009259FD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8.</w:t>
      </w:r>
      <w:r w:rsidR="0032622C" w:rsidRPr="00207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Список использ</w:t>
      </w:r>
      <w:r w:rsidRPr="00207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уемой</w:t>
      </w:r>
      <w:r w:rsidR="0032622C" w:rsidRPr="00207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литературы</w:t>
      </w:r>
    </w:p>
    <w:p w:rsidR="0032622C" w:rsidRPr="0020741E" w:rsidRDefault="0032622C" w:rsidP="00E20B8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22C" w:rsidRPr="0020741E" w:rsidRDefault="0032622C" w:rsidP="0020741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1.Ахметова С.Г. Новые образовательные технологии в организации неформального обучения персонала компаний//Креативная экономика.201</w:t>
      </w:r>
      <w:r w:rsidR="009259FD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№7.с 98-104.</w:t>
      </w:r>
    </w:p>
    <w:p w:rsidR="0032622C" w:rsidRPr="0020741E" w:rsidRDefault="0032622C" w:rsidP="0020741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Управление персоналом в России: история и современность: Монография</w:t>
      </w:r>
      <w:proofErr w:type="gramStart"/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/ П</w:t>
      </w:r>
      <w:proofErr w:type="gramEnd"/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</w:t>
      </w:r>
      <w:proofErr w:type="spellStart"/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А.Я.Кибанова</w:t>
      </w:r>
      <w:proofErr w:type="spellEnd"/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М.: НИЦ ИНФРА </w:t>
      </w:r>
      <w:proofErr w:type="gramStart"/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,201</w:t>
      </w:r>
      <w:r w:rsidR="009259FD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622C" w:rsidRPr="0020741E" w:rsidRDefault="0032622C" w:rsidP="0020741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Наставничество: новые контуры организации социального пространства обучения и развития персонала///Экономическаясоциология.201</w:t>
      </w:r>
      <w:r w:rsidR="009259FD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.Т.12№2 с.80-98.</w:t>
      </w:r>
    </w:p>
    <w:p w:rsidR="0032622C" w:rsidRPr="0020741E" w:rsidRDefault="009259FD" w:rsidP="0020741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gramStart"/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proofErr w:type="spellStart"/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23.01.2020 N МР-42/02</w:t>
      </w:r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 направлении целевой модели наставничества и методических рекомендаций" (вместе с "Методическими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обучающимися").</w:t>
      </w:r>
      <w:proofErr w:type="gramEnd"/>
    </w:p>
    <w:p w:rsidR="0032622C" w:rsidRPr="0020741E" w:rsidRDefault="009259FD" w:rsidP="0020741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2622C" w:rsidRPr="0020741E">
        <w:rPr>
          <w:rFonts w:ascii="Times New Roman" w:eastAsia="Times New Roman" w:hAnsi="Times New Roman" w:cs="Times New Roman"/>
          <w:sz w:val="24"/>
          <w:szCs w:val="24"/>
          <w:lang w:eastAsia="ru-RU"/>
        </w:rPr>
        <w:t>. Проект «Профессиональная среда». [Электронный ресурс] http://ps.dogm.mos.ru/.</w:t>
      </w:r>
    </w:p>
    <w:p w:rsidR="0032622C" w:rsidRPr="0020741E" w:rsidRDefault="0032622C" w:rsidP="0020741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22C" w:rsidRPr="0020741E" w:rsidRDefault="0032622C" w:rsidP="0020741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22C" w:rsidRPr="0020741E" w:rsidRDefault="0032622C" w:rsidP="0020741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CEE" w:rsidRPr="0020741E" w:rsidRDefault="00E549EC" w:rsidP="00E20B8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97CEE" w:rsidRPr="0020741E" w:rsidSect="00074A2C">
      <w:footerReference w:type="default" r:id="rId9"/>
      <w:pgSz w:w="11906" w:h="16838"/>
      <w:pgMar w:top="993" w:right="850" w:bottom="70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9EC" w:rsidRDefault="00E549EC" w:rsidP="00074A2C">
      <w:pPr>
        <w:spacing w:after="0" w:line="240" w:lineRule="auto"/>
      </w:pPr>
      <w:r>
        <w:separator/>
      </w:r>
    </w:p>
  </w:endnote>
  <w:endnote w:type="continuationSeparator" w:id="0">
    <w:p w:rsidR="00E549EC" w:rsidRDefault="00E549EC" w:rsidP="00074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978516"/>
      <w:docPartObj>
        <w:docPartGallery w:val="Page Numbers (Bottom of Page)"/>
        <w:docPartUnique/>
      </w:docPartObj>
    </w:sdtPr>
    <w:sdtContent>
      <w:p w:rsidR="007B6BA7" w:rsidRDefault="007B6B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74A2C" w:rsidRDefault="00074A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9EC" w:rsidRDefault="00E549EC" w:rsidP="00074A2C">
      <w:pPr>
        <w:spacing w:after="0" w:line="240" w:lineRule="auto"/>
      </w:pPr>
      <w:r>
        <w:separator/>
      </w:r>
    </w:p>
  </w:footnote>
  <w:footnote w:type="continuationSeparator" w:id="0">
    <w:p w:rsidR="00E549EC" w:rsidRDefault="00E549EC" w:rsidP="00074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6A4"/>
    <w:multiLevelType w:val="hybridMultilevel"/>
    <w:tmpl w:val="347CC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C2497"/>
    <w:multiLevelType w:val="multilevel"/>
    <w:tmpl w:val="D6E839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F9597A"/>
    <w:multiLevelType w:val="hybridMultilevel"/>
    <w:tmpl w:val="B0F65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357D3"/>
    <w:multiLevelType w:val="hybridMultilevel"/>
    <w:tmpl w:val="E398F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42153"/>
    <w:multiLevelType w:val="multilevel"/>
    <w:tmpl w:val="3E4A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2C"/>
    <w:rsid w:val="0006656F"/>
    <w:rsid w:val="00074A2C"/>
    <w:rsid w:val="00181BAD"/>
    <w:rsid w:val="0020741E"/>
    <w:rsid w:val="0032622C"/>
    <w:rsid w:val="004111F0"/>
    <w:rsid w:val="00434218"/>
    <w:rsid w:val="00435FA1"/>
    <w:rsid w:val="004F4AA4"/>
    <w:rsid w:val="005A79F8"/>
    <w:rsid w:val="006954DE"/>
    <w:rsid w:val="00724DEF"/>
    <w:rsid w:val="007B6BA7"/>
    <w:rsid w:val="0086628E"/>
    <w:rsid w:val="008F04E0"/>
    <w:rsid w:val="0091338B"/>
    <w:rsid w:val="009259FD"/>
    <w:rsid w:val="00A74A70"/>
    <w:rsid w:val="00AC7727"/>
    <w:rsid w:val="00E0263E"/>
    <w:rsid w:val="00E20B84"/>
    <w:rsid w:val="00E549EC"/>
    <w:rsid w:val="00E80629"/>
    <w:rsid w:val="00FD1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4A2C"/>
  </w:style>
  <w:style w:type="paragraph" w:styleId="a5">
    <w:name w:val="footer"/>
    <w:basedOn w:val="a"/>
    <w:link w:val="a6"/>
    <w:uiPriority w:val="99"/>
    <w:unhideWhenUsed/>
    <w:rsid w:val="00074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4A2C"/>
  </w:style>
  <w:style w:type="paragraph" w:styleId="a7">
    <w:name w:val="List Paragraph"/>
    <w:basedOn w:val="a"/>
    <w:uiPriority w:val="34"/>
    <w:qFormat/>
    <w:rsid w:val="00AC7727"/>
    <w:pPr>
      <w:ind w:left="720"/>
      <w:contextualSpacing/>
    </w:pPr>
  </w:style>
  <w:style w:type="table" w:styleId="a8">
    <w:name w:val="Table Grid"/>
    <w:basedOn w:val="a1"/>
    <w:uiPriority w:val="39"/>
    <w:rsid w:val="007B6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4A2C"/>
  </w:style>
  <w:style w:type="paragraph" w:styleId="a5">
    <w:name w:val="footer"/>
    <w:basedOn w:val="a"/>
    <w:link w:val="a6"/>
    <w:uiPriority w:val="99"/>
    <w:unhideWhenUsed/>
    <w:rsid w:val="00074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4A2C"/>
  </w:style>
  <w:style w:type="paragraph" w:styleId="a7">
    <w:name w:val="List Paragraph"/>
    <w:basedOn w:val="a"/>
    <w:uiPriority w:val="34"/>
    <w:qFormat/>
    <w:rsid w:val="00AC7727"/>
    <w:pPr>
      <w:ind w:left="720"/>
      <w:contextualSpacing/>
    </w:pPr>
  </w:style>
  <w:style w:type="table" w:styleId="a8">
    <w:name w:val="Table Grid"/>
    <w:basedOn w:val="a1"/>
    <w:uiPriority w:val="39"/>
    <w:rsid w:val="007B6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4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5E759-2F84-49B8-A1F7-F34A19D1A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2608</Words>
  <Characters>14867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gya</dc:creator>
  <cp:lastModifiedBy>elina</cp:lastModifiedBy>
  <cp:revision>3</cp:revision>
  <dcterms:created xsi:type="dcterms:W3CDTF">2022-12-14T11:42:00Z</dcterms:created>
  <dcterms:modified xsi:type="dcterms:W3CDTF">2022-12-14T12:02:00Z</dcterms:modified>
</cp:coreProperties>
</file>